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5C57D">
      <w:pPr>
        <w:jc w:val="left"/>
        <w:rPr>
          <w:rFonts w:hint="eastAsia" w:ascii="黑体" w:hAnsi="黑体" w:eastAsia="黑体" w:cs="黑体"/>
          <w:sz w:val="32"/>
          <w:szCs w:val="40"/>
          <w:lang w:val="en-US" w:eastAsia="zh-CN"/>
        </w:rPr>
      </w:pPr>
      <w:bookmarkStart w:id="0" w:name="_GoBack"/>
      <w:bookmarkEnd w:id="0"/>
      <w:r>
        <w:rPr>
          <w:rFonts w:hint="eastAsia" w:ascii="黑体" w:hAnsi="黑体" w:eastAsia="黑体" w:cs="黑体"/>
          <w:sz w:val="32"/>
          <w:szCs w:val="40"/>
          <w:lang w:val="en-US" w:eastAsia="zh-CN"/>
        </w:rPr>
        <w:t>附件1</w:t>
      </w:r>
    </w:p>
    <w:p w14:paraId="509B8585">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第十五届中国创新创业大赛河南赛区暨第十八届河南省创新创业大赛</w:t>
      </w:r>
    </w:p>
    <w:p w14:paraId="19574F6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平顶山分赛区决赛成长组企业成绩表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4438"/>
        <w:gridCol w:w="7905"/>
        <w:gridCol w:w="841"/>
      </w:tblGrid>
      <w:tr w14:paraId="7A35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2AB31B23">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序号</w:t>
            </w:r>
          </w:p>
        </w:tc>
        <w:tc>
          <w:tcPr>
            <w:tcW w:w="4438" w:type="dxa"/>
            <w:vAlign w:val="center"/>
          </w:tcPr>
          <w:p w14:paraId="74A6EB2B">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企业名称</w:t>
            </w:r>
          </w:p>
        </w:tc>
        <w:tc>
          <w:tcPr>
            <w:tcW w:w="7905" w:type="dxa"/>
            <w:vAlign w:val="center"/>
          </w:tcPr>
          <w:p w14:paraId="6B1717B3">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项目名称</w:t>
            </w:r>
          </w:p>
        </w:tc>
        <w:tc>
          <w:tcPr>
            <w:tcW w:w="841" w:type="dxa"/>
            <w:vAlign w:val="center"/>
          </w:tcPr>
          <w:p w14:paraId="178FEB9B">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分数</w:t>
            </w:r>
          </w:p>
        </w:tc>
      </w:tr>
      <w:tr w14:paraId="63C2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vAlign w:val="center"/>
          </w:tcPr>
          <w:p w14:paraId="06CD1302">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w:t>
            </w:r>
          </w:p>
        </w:tc>
        <w:tc>
          <w:tcPr>
            <w:tcW w:w="4438" w:type="dxa"/>
            <w:vAlign w:val="center"/>
          </w:tcPr>
          <w:p w14:paraId="77C281A8">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平顶山市丰佳汤业食品有限公司</w:t>
            </w:r>
          </w:p>
        </w:tc>
        <w:tc>
          <w:tcPr>
            <w:tcW w:w="7905" w:type="dxa"/>
            <w:vAlign w:val="center"/>
          </w:tcPr>
          <w:p w14:paraId="0841DE0B">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年产十万吨靶向酶解提鲜去嘌呤风味骨汤原料产业化项目</w:t>
            </w:r>
          </w:p>
        </w:tc>
        <w:tc>
          <w:tcPr>
            <w:tcW w:w="841" w:type="dxa"/>
            <w:vAlign w:val="center"/>
          </w:tcPr>
          <w:p w14:paraId="7D79D6AC">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87.5</w:t>
            </w:r>
          </w:p>
        </w:tc>
      </w:tr>
      <w:tr w14:paraId="0074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90" w:type="dxa"/>
            <w:vAlign w:val="center"/>
          </w:tcPr>
          <w:p w14:paraId="01BF9242">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2</w:t>
            </w:r>
          </w:p>
        </w:tc>
        <w:tc>
          <w:tcPr>
            <w:tcW w:w="4438" w:type="dxa"/>
            <w:vAlign w:val="center"/>
          </w:tcPr>
          <w:p w14:paraId="711BB7EA">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河南海泰天成电子有限公司</w:t>
            </w:r>
          </w:p>
        </w:tc>
        <w:tc>
          <w:tcPr>
            <w:tcW w:w="7905" w:type="dxa"/>
            <w:vAlign w:val="center"/>
          </w:tcPr>
          <w:p w14:paraId="35B85BC2">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市域治理信创系统</w:t>
            </w:r>
          </w:p>
        </w:tc>
        <w:tc>
          <w:tcPr>
            <w:tcW w:w="841" w:type="dxa"/>
            <w:vAlign w:val="center"/>
          </w:tcPr>
          <w:p w14:paraId="2E16052C">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84.8</w:t>
            </w:r>
          </w:p>
        </w:tc>
      </w:tr>
      <w:tr w14:paraId="0F21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294A856F">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3</w:t>
            </w:r>
          </w:p>
        </w:tc>
        <w:tc>
          <w:tcPr>
            <w:tcW w:w="4438" w:type="dxa"/>
            <w:vAlign w:val="center"/>
          </w:tcPr>
          <w:p w14:paraId="7ADE60EB">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河南格林普斯新材料科技有限公司</w:t>
            </w:r>
          </w:p>
        </w:tc>
        <w:tc>
          <w:tcPr>
            <w:tcW w:w="7905" w:type="dxa"/>
            <w:vAlign w:val="center"/>
          </w:tcPr>
          <w:p w14:paraId="2D6F5AB5">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新能源汽车用低腐蚀无卤阻燃尼龙国产自主技术突破及产业化</w:t>
            </w:r>
          </w:p>
        </w:tc>
        <w:tc>
          <w:tcPr>
            <w:tcW w:w="841" w:type="dxa"/>
            <w:vAlign w:val="center"/>
          </w:tcPr>
          <w:p w14:paraId="1214E371">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87.9</w:t>
            </w:r>
          </w:p>
        </w:tc>
      </w:tr>
      <w:tr w14:paraId="78CF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74280927">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4</w:t>
            </w:r>
          </w:p>
        </w:tc>
        <w:tc>
          <w:tcPr>
            <w:tcW w:w="4438" w:type="dxa"/>
            <w:vAlign w:val="center"/>
          </w:tcPr>
          <w:p w14:paraId="0C1565F5">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河南平煤神马节能科技有限公司</w:t>
            </w:r>
          </w:p>
        </w:tc>
        <w:tc>
          <w:tcPr>
            <w:tcW w:w="7905" w:type="dxa"/>
            <w:vAlign w:val="center"/>
          </w:tcPr>
          <w:p w14:paraId="0A1990AF">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河南首个超低浓度瓦斯高值化利用与CCER碳资产开发解决方案</w:t>
            </w:r>
          </w:p>
        </w:tc>
        <w:tc>
          <w:tcPr>
            <w:tcW w:w="841" w:type="dxa"/>
            <w:vAlign w:val="center"/>
          </w:tcPr>
          <w:p w14:paraId="32062B79">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87.5</w:t>
            </w:r>
          </w:p>
        </w:tc>
      </w:tr>
      <w:tr w14:paraId="1BFC0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2757DE27">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5</w:t>
            </w:r>
          </w:p>
        </w:tc>
        <w:tc>
          <w:tcPr>
            <w:tcW w:w="4438" w:type="dxa"/>
            <w:vAlign w:val="center"/>
          </w:tcPr>
          <w:p w14:paraId="77E3847B">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河南天葡汝蓝农业科技有限公司</w:t>
            </w:r>
          </w:p>
        </w:tc>
        <w:tc>
          <w:tcPr>
            <w:tcW w:w="7905" w:type="dxa"/>
            <w:vAlign w:val="center"/>
          </w:tcPr>
          <w:p w14:paraId="13F098CF">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汝蓝低成本高效益生态有机农业技术体系创新与产业化应用</w:t>
            </w:r>
          </w:p>
        </w:tc>
        <w:tc>
          <w:tcPr>
            <w:tcW w:w="841" w:type="dxa"/>
            <w:vAlign w:val="center"/>
          </w:tcPr>
          <w:p w14:paraId="2F0E6F06">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87</w:t>
            </w:r>
          </w:p>
        </w:tc>
      </w:tr>
      <w:tr w14:paraId="4A08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0657C2F7">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6</w:t>
            </w:r>
          </w:p>
        </w:tc>
        <w:tc>
          <w:tcPr>
            <w:tcW w:w="4438" w:type="dxa"/>
            <w:vAlign w:val="center"/>
          </w:tcPr>
          <w:p w14:paraId="2B69207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河南神马龙安化工有限责任公司</w:t>
            </w:r>
          </w:p>
        </w:tc>
        <w:tc>
          <w:tcPr>
            <w:tcW w:w="7905" w:type="dxa"/>
            <w:vAlign w:val="center"/>
          </w:tcPr>
          <w:p w14:paraId="33990D1E">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焦炉煤气高价值综合利用项目</w:t>
            </w:r>
          </w:p>
        </w:tc>
        <w:tc>
          <w:tcPr>
            <w:tcW w:w="841" w:type="dxa"/>
            <w:vAlign w:val="center"/>
          </w:tcPr>
          <w:p w14:paraId="43570F42">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87.4</w:t>
            </w:r>
          </w:p>
        </w:tc>
      </w:tr>
      <w:tr w14:paraId="3516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3FA15139">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7</w:t>
            </w:r>
          </w:p>
        </w:tc>
        <w:tc>
          <w:tcPr>
            <w:tcW w:w="4438" w:type="dxa"/>
            <w:vAlign w:val="center"/>
          </w:tcPr>
          <w:p w14:paraId="2EECB7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河南省华维素饲料有限公司</w:t>
            </w:r>
          </w:p>
        </w:tc>
        <w:tc>
          <w:tcPr>
            <w:tcW w:w="7905" w:type="dxa"/>
            <w:vAlign w:val="center"/>
          </w:tcPr>
          <w:p w14:paraId="0D805944">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功能因子协同发酵型高活性生物基蛋鸡饲料产业化应用</w:t>
            </w:r>
          </w:p>
        </w:tc>
        <w:tc>
          <w:tcPr>
            <w:tcW w:w="841" w:type="dxa"/>
            <w:vAlign w:val="center"/>
          </w:tcPr>
          <w:p w14:paraId="1C184756">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85.3</w:t>
            </w:r>
          </w:p>
        </w:tc>
      </w:tr>
      <w:tr w14:paraId="6368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3AEEAC34">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w:t>
            </w:r>
          </w:p>
        </w:tc>
        <w:tc>
          <w:tcPr>
            <w:tcW w:w="4438" w:type="dxa"/>
            <w:vAlign w:val="center"/>
          </w:tcPr>
          <w:p w14:paraId="53C6C7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平顶山卓辰科技有限公司</w:t>
            </w:r>
          </w:p>
        </w:tc>
        <w:tc>
          <w:tcPr>
            <w:tcW w:w="7905" w:type="dxa"/>
            <w:vAlign w:val="center"/>
          </w:tcPr>
          <w:p w14:paraId="36886EB9">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大规格高端石墨材料用新型车底式焙烧炉关键技术及推广</w:t>
            </w:r>
          </w:p>
        </w:tc>
        <w:tc>
          <w:tcPr>
            <w:tcW w:w="841" w:type="dxa"/>
            <w:vAlign w:val="center"/>
          </w:tcPr>
          <w:p w14:paraId="7FE95ECD">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84.1</w:t>
            </w:r>
          </w:p>
        </w:tc>
      </w:tr>
      <w:tr w14:paraId="18E9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11F29F67">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9</w:t>
            </w:r>
          </w:p>
        </w:tc>
        <w:tc>
          <w:tcPr>
            <w:tcW w:w="4438" w:type="dxa"/>
            <w:vAlign w:val="center"/>
          </w:tcPr>
          <w:p w14:paraId="197043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河南中宜创芯发展有限公司</w:t>
            </w:r>
          </w:p>
        </w:tc>
        <w:tc>
          <w:tcPr>
            <w:tcW w:w="7905" w:type="dxa"/>
            <w:vAlign w:val="center"/>
          </w:tcPr>
          <w:p w14:paraId="131FCF14">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第三代半导体碳化硅粉体合成关键技术开发和产业化</w:t>
            </w:r>
          </w:p>
        </w:tc>
        <w:tc>
          <w:tcPr>
            <w:tcW w:w="841" w:type="dxa"/>
            <w:vAlign w:val="center"/>
          </w:tcPr>
          <w:p w14:paraId="0C30758B">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89.8</w:t>
            </w:r>
          </w:p>
        </w:tc>
      </w:tr>
      <w:tr w14:paraId="24E1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68311333">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10</w:t>
            </w:r>
          </w:p>
        </w:tc>
        <w:tc>
          <w:tcPr>
            <w:tcW w:w="4438" w:type="dxa"/>
            <w:vAlign w:val="center"/>
          </w:tcPr>
          <w:p w14:paraId="08AC0D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平顶山隆维生物科技有限公司</w:t>
            </w:r>
          </w:p>
        </w:tc>
        <w:tc>
          <w:tcPr>
            <w:tcW w:w="7905" w:type="dxa"/>
            <w:vAlign w:val="center"/>
          </w:tcPr>
          <w:p w14:paraId="565193FB">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二甲胺基硼烷</w:t>
            </w:r>
          </w:p>
        </w:tc>
        <w:tc>
          <w:tcPr>
            <w:tcW w:w="841" w:type="dxa"/>
            <w:vAlign w:val="center"/>
          </w:tcPr>
          <w:p w14:paraId="1B44CF92">
            <w:pPr>
              <w:keepNext w:val="0"/>
              <w:keepLines w:val="0"/>
              <w:widowControl/>
              <w:suppressLineNumbers w:val="0"/>
              <w:jc w:val="center"/>
              <w:textAlignment w:val="center"/>
              <w:rPr>
                <w:rFonts w:hint="default" w:asciiTheme="minorEastAsia" w:hAnsiTheme="minorEastAsia" w:eastAsiaTheme="minorEastAsia" w:cstheme="minorEastAsia"/>
                <w:sz w:val="28"/>
                <w:szCs w:val="28"/>
                <w:vertAlign w:val="baseline"/>
                <w:lang w:val="en-US" w:eastAsia="zh-CN"/>
              </w:rPr>
            </w:pPr>
            <w:r>
              <w:rPr>
                <w:rFonts w:hint="eastAsia" w:asciiTheme="minorEastAsia" w:hAnsiTheme="minorEastAsia" w:cstheme="minorEastAsia"/>
                <w:sz w:val="28"/>
                <w:szCs w:val="28"/>
                <w:vertAlign w:val="baseline"/>
                <w:lang w:val="en-US" w:eastAsia="zh-CN"/>
              </w:rPr>
              <w:t>86.2</w:t>
            </w:r>
          </w:p>
        </w:tc>
      </w:tr>
      <w:tr w14:paraId="49C9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4D28C5BE">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11</w:t>
            </w:r>
          </w:p>
        </w:tc>
        <w:tc>
          <w:tcPr>
            <w:tcW w:w="4438" w:type="dxa"/>
            <w:vAlign w:val="center"/>
          </w:tcPr>
          <w:p w14:paraId="55A9ABC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平顶山京钰实业有限公司</w:t>
            </w:r>
          </w:p>
        </w:tc>
        <w:tc>
          <w:tcPr>
            <w:tcW w:w="7905" w:type="dxa"/>
            <w:vAlign w:val="center"/>
          </w:tcPr>
          <w:p w14:paraId="18B8B714">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超细分级三锥水力旋流器选矿装备产业化应用</w:t>
            </w:r>
          </w:p>
        </w:tc>
        <w:tc>
          <w:tcPr>
            <w:tcW w:w="841" w:type="dxa"/>
            <w:vAlign w:val="center"/>
          </w:tcPr>
          <w:p w14:paraId="007997F7">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88.5</w:t>
            </w:r>
          </w:p>
        </w:tc>
      </w:tr>
      <w:tr w14:paraId="5B8F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13795D49">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12</w:t>
            </w:r>
          </w:p>
        </w:tc>
        <w:tc>
          <w:tcPr>
            <w:tcW w:w="4438" w:type="dxa"/>
            <w:vAlign w:val="center"/>
          </w:tcPr>
          <w:p w14:paraId="2EEEE5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平顶山市华兴浮选工程技术服务有限公司</w:t>
            </w:r>
          </w:p>
        </w:tc>
        <w:tc>
          <w:tcPr>
            <w:tcW w:w="7905" w:type="dxa"/>
            <w:vAlign w:val="center"/>
          </w:tcPr>
          <w:p w14:paraId="6A427053">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铝电解碳渣危废资源化无传动浮选集成技术及产业化</w:t>
            </w:r>
          </w:p>
        </w:tc>
        <w:tc>
          <w:tcPr>
            <w:tcW w:w="841" w:type="dxa"/>
            <w:vAlign w:val="center"/>
          </w:tcPr>
          <w:p w14:paraId="5272C995">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84.8</w:t>
            </w:r>
          </w:p>
        </w:tc>
      </w:tr>
      <w:tr w14:paraId="2A4C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0DAC651C">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13</w:t>
            </w:r>
          </w:p>
        </w:tc>
        <w:tc>
          <w:tcPr>
            <w:tcW w:w="4438" w:type="dxa"/>
            <w:vAlign w:val="center"/>
          </w:tcPr>
          <w:p w14:paraId="23A4F44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平顶山市铭源化工有限公司</w:t>
            </w:r>
          </w:p>
        </w:tc>
        <w:tc>
          <w:tcPr>
            <w:tcW w:w="7905" w:type="dxa"/>
            <w:vAlign w:val="center"/>
          </w:tcPr>
          <w:p w14:paraId="2A40612E">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高品质全色谱热压敏染料绿色合成</w:t>
            </w:r>
          </w:p>
        </w:tc>
        <w:tc>
          <w:tcPr>
            <w:tcW w:w="841" w:type="dxa"/>
            <w:vAlign w:val="center"/>
          </w:tcPr>
          <w:p w14:paraId="523437C9">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85.7</w:t>
            </w:r>
          </w:p>
        </w:tc>
      </w:tr>
      <w:tr w14:paraId="2947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12188482">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14</w:t>
            </w:r>
          </w:p>
        </w:tc>
        <w:tc>
          <w:tcPr>
            <w:tcW w:w="4438" w:type="dxa"/>
            <w:vAlign w:val="center"/>
          </w:tcPr>
          <w:p w14:paraId="33D0A9E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平顶山德源精细化学品有限公司</w:t>
            </w:r>
          </w:p>
        </w:tc>
        <w:tc>
          <w:tcPr>
            <w:tcW w:w="7905" w:type="dxa"/>
            <w:vAlign w:val="center"/>
          </w:tcPr>
          <w:p w14:paraId="1B232973">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紫外光常压一步合成绿色制备高活性稀贵金属萃取剂</w:t>
            </w:r>
          </w:p>
          <w:p w14:paraId="673A720A">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国产化替代项目</w:t>
            </w:r>
          </w:p>
        </w:tc>
        <w:tc>
          <w:tcPr>
            <w:tcW w:w="841" w:type="dxa"/>
            <w:vAlign w:val="center"/>
          </w:tcPr>
          <w:p w14:paraId="1A500F60">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89.4</w:t>
            </w:r>
          </w:p>
        </w:tc>
      </w:tr>
      <w:tr w14:paraId="1BA2C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vAlign w:val="center"/>
          </w:tcPr>
          <w:p w14:paraId="63B84662">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15</w:t>
            </w:r>
          </w:p>
        </w:tc>
        <w:tc>
          <w:tcPr>
            <w:tcW w:w="4438" w:type="dxa"/>
            <w:vAlign w:val="center"/>
          </w:tcPr>
          <w:p w14:paraId="2185D7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eastAsiaTheme="minorEastAsia" w:cstheme="minorEastAsia"/>
                <w:sz w:val="28"/>
                <w:szCs w:val="28"/>
                <w:vertAlign w:val="baseline"/>
                <w:lang w:val="en-US" w:eastAsia="zh-CN"/>
              </w:rPr>
            </w:pPr>
            <w:r>
              <w:rPr>
                <w:rFonts w:hint="eastAsia"/>
                <w:sz w:val="28"/>
                <w:szCs w:val="28"/>
                <w:vertAlign w:val="baseline"/>
                <w:lang w:val="en-US" w:eastAsia="zh-CN"/>
              </w:rPr>
              <w:t>河南润灵药业有限公司</w:t>
            </w:r>
          </w:p>
        </w:tc>
        <w:tc>
          <w:tcPr>
            <w:tcW w:w="7905" w:type="dxa"/>
            <w:vAlign w:val="center"/>
          </w:tcPr>
          <w:p w14:paraId="622428A9">
            <w:pPr>
              <w:keepNext w:val="0"/>
              <w:keepLines w:val="0"/>
              <w:widowControl/>
              <w:suppressLineNumbers w:val="0"/>
              <w:jc w:val="center"/>
              <w:textAlignment w:val="center"/>
              <w:rPr>
                <w:rFonts w:hint="eastAsia" w:ascii="宋体" w:hAnsi="宋体" w:eastAsia="宋体" w:cs="宋体"/>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年产3000万贴中药穴位贴敷镇痛新剂型开发与应用</w:t>
            </w:r>
          </w:p>
        </w:tc>
        <w:tc>
          <w:tcPr>
            <w:tcW w:w="841" w:type="dxa"/>
            <w:vAlign w:val="center"/>
          </w:tcPr>
          <w:p w14:paraId="6E602613">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88.9</w:t>
            </w:r>
          </w:p>
        </w:tc>
      </w:tr>
    </w:tbl>
    <w:p w14:paraId="0494E092">
      <w:pPr>
        <w:jc w:val="left"/>
        <w:rPr>
          <w:rFonts w:hint="eastAsia" w:ascii="仿宋_GB2312" w:hAnsi="仿宋_GB2312" w:eastAsia="仿宋_GB2312" w:cs="仿宋_GB2312"/>
          <w:sz w:val="32"/>
          <w:szCs w:val="40"/>
          <w:lang w:val="en-US" w:eastAsia="zh-CN"/>
        </w:rPr>
      </w:pPr>
    </w:p>
    <w:p w14:paraId="184FF72F">
      <w:pPr>
        <w:jc w:val="left"/>
        <w:rPr>
          <w:rFonts w:hint="eastAsia" w:ascii="仿宋_GB2312" w:hAnsi="仿宋_GB2312" w:eastAsia="仿宋_GB2312" w:cs="仿宋_GB2312"/>
          <w:sz w:val="32"/>
          <w:szCs w:val="40"/>
          <w:lang w:val="en-US" w:eastAsia="zh-CN"/>
        </w:rPr>
        <w:sectPr>
          <w:footerReference r:id="rId3" w:type="default"/>
          <w:pgSz w:w="16838" w:h="11906" w:orient="landscape"/>
          <w:pgMar w:top="1800" w:right="1440" w:bottom="1800" w:left="1440" w:header="851" w:footer="992" w:gutter="0"/>
          <w:pgNumType w:fmt="decimal"/>
          <w:cols w:space="425" w:num="1"/>
          <w:docGrid w:type="lines" w:linePitch="312" w:charSpace="0"/>
        </w:sectPr>
      </w:pPr>
    </w:p>
    <w:p w14:paraId="16EED9D1">
      <w:pPr>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附件2</w:t>
      </w:r>
    </w:p>
    <w:p w14:paraId="7FC36373">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第十五届中国创新创业大赛河南赛区暨第十八届河南省创新创业大赛</w:t>
      </w:r>
    </w:p>
    <w:p w14:paraId="46CD3B7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平顶山分赛区决赛初创组企业成绩表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4428"/>
        <w:gridCol w:w="6721"/>
        <w:gridCol w:w="1067"/>
      </w:tblGrid>
      <w:tr w14:paraId="32E2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3A8EE3F5">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序号</w:t>
            </w:r>
          </w:p>
        </w:tc>
        <w:tc>
          <w:tcPr>
            <w:tcW w:w="4428" w:type="dxa"/>
            <w:vAlign w:val="center"/>
          </w:tcPr>
          <w:p w14:paraId="289B8E2B">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企业名称</w:t>
            </w:r>
          </w:p>
        </w:tc>
        <w:tc>
          <w:tcPr>
            <w:tcW w:w="6721" w:type="dxa"/>
            <w:vAlign w:val="center"/>
          </w:tcPr>
          <w:p w14:paraId="0D0F5145">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项目名称</w:t>
            </w:r>
          </w:p>
        </w:tc>
        <w:tc>
          <w:tcPr>
            <w:tcW w:w="1067" w:type="dxa"/>
            <w:vAlign w:val="center"/>
          </w:tcPr>
          <w:p w14:paraId="355622B9">
            <w:pPr>
              <w:jc w:val="center"/>
              <w:rPr>
                <w:rFonts w:hint="eastAsia" w:asciiTheme="majorEastAsia" w:hAnsiTheme="majorEastAsia" w:eastAsiaTheme="majorEastAsia" w:cstheme="majorEastAsia"/>
                <w:b/>
                <w:bCs/>
                <w:sz w:val="28"/>
                <w:szCs w:val="36"/>
                <w:vertAlign w:val="baseline"/>
                <w:lang w:val="en-US" w:eastAsia="zh-CN"/>
              </w:rPr>
            </w:pPr>
            <w:r>
              <w:rPr>
                <w:rFonts w:hint="eastAsia" w:asciiTheme="majorEastAsia" w:hAnsiTheme="majorEastAsia" w:eastAsiaTheme="majorEastAsia" w:cstheme="majorEastAsia"/>
                <w:b/>
                <w:bCs/>
                <w:sz w:val="28"/>
                <w:szCs w:val="36"/>
                <w:vertAlign w:val="baseline"/>
                <w:lang w:val="en-US" w:eastAsia="zh-CN"/>
              </w:rPr>
              <w:t>分数</w:t>
            </w:r>
          </w:p>
        </w:tc>
      </w:tr>
      <w:tr w14:paraId="75B9A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7B1BCB18">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1</w:t>
            </w:r>
          </w:p>
        </w:tc>
        <w:tc>
          <w:tcPr>
            <w:tcW w:w="4428" w:type="dxa"/>
            <w:vAlign w:val="center"/>
          </w:tcPr>
          <w:p w14:paraId="0F53B12D">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宋体" w:hAnsi="宋体" w:eastAsia="宋体" w:cs="宋体"/>
                <w:i w:val="0"/>
                <w:iCs w:val="0"/>
                <w:color w:val="000000"/>
                <w:kern w:val="0"/>
                <w:sz w:val="28"/>
                <w:szCs w:val="28"/>
                <w:u w:val="none"/>
                <w:lang w:val="en-US" w:eastAsia="zh-CN" w:bidi="ar"/>
              </w:rPr>
              <w:t>汝州市将台汝瓷有限公司</w:t>
            </w:r>
          </w:p>
        </w:tc>
        <w:tc>
          <w:tcPr>
            <w:tcW w:w="6721" w:type="dxa"/>
            <w:vAlign w:val="center"/>
          </w:tcPr>
          <w:p w14:paraId="72B781DC">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Style w:val="8"/>
                <w:sz w:val="28"/>
                <w:szCs w:val="28"/>
                <w:lang w:val="en-US" w:eastAsia="zh-CN" w:bidi="ar"/>
              </w:rPr>
              <w:t>从困境到复兴</w:t>
            </w:r>
            <w:r>
              <w:rPr>
                <w:rStyle w:val="9"/>
                <w:sz w:val="28"/>
                <w:szCs w:val="28"/>
                <w:lang w:val="en-US" w:eastAsia="zh-CN" w:bidi="ar"/>
              </w:rPr>
              <w:t>——</w:t>
            </w:r>
            <w:r>
              <w:rPr>
                <w:rStyle w:val="8"/>
                <w:sz w:val="28"/>
                <w:szCs w:val="28"/>
                <w:lang w:val="en-US" w:eastAsia="zh-CN" w:bidi="ar"/>
              </w:rPr>
              <w:t>数字化赋能汝瓷产业的创新与发展</w:t>
            </w:r>
          </w:p>
        </w:tc>
        <w:tc>
          <w:tcPr>
            <w:tcW w:w="1067" w:type="dxa"/>
            <w:vAlign w:val="center"/>
          </w:tcPr>
          <w:p w14:paraId="09A01FDB">
            <w:pPr>
              <w:widowControl/>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84.3</w:t>
            </w:r>
          </w:p>
        </w:tc>
      </w:tr>
      <w:tr w14:paraId="50AA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6082E7B0">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2</w:t>
            </w:r>
          </w:p>
        </w:tc>
        <w:tc>
          <w:tcPr>
            <w:tcW w:w="4428" w:type="dxa"/>
            <w:vAlign w:val="center"/>
          </w:tcPr>
          <w:p w14:paraId="78B336EC">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宋体" w:hAnsi="宋体" w:eastAsia="宋体" w:cs="宋体"/>
                <w:i w:val="0"/>
                <w:iCs w:val="0"/>
                <w:color w:val="000000"/>
                <w:kern w:val="0"/>
                <w:sz w:val="28"/>
                <w:szCs w:val="28"/>
                <w:u w:val="none"/>
                <w:lang w:val="en-US" w:eastAsia="zh-CN" w:bidi="ar"/>
              </w:rPr>
              <w:t>河南净霖生物科技有限公司</w:t>
            </w:r>
          </w:p>
        </w:tc>
        <w:tc>
          <w:tcPr>
            <w:tcW w:w="6721" w:type="dxa"/>
            <w:vAlign w:val="center"/>
          </w:tcPr>
          <w:p w14:paraId="3E0370E8">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稀土矿物基复合长效广谱抗菌抗病毒纳米粉体材料</w:t>
            </w:r>
          </w:p>
        </w:tc>
        <w:tc>
          <w:tcPr>
            <w:tcW w:w="1067" w:type="dxa"/>
            <w:vAlign w:val="center"/>
          </w:tcPr>
          <w:p w14:paraId="566AFF3C">
            <w:pPr>
              <w:widowControl/>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87.7</w:t>
            </w:r>
          </w:p>
        </w:tc>
      </w:tr>
      <w:tr w14:paraId="526B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2D056683">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3</w:t>
            </w:r>
          </w:p>
        </w:tc>
        <w:tc>
          <w:tcPr>
            <w:tcW w:w="4428" w:type="dxa"/>
            <w:vAlign w:val="center"/>
          </w:tcPr>
          <w:p w14:paraId="391DEAE9">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val="en-US" w:eastAsia="zh-CN" w:bidi="ar"/>
              </w:rPr>
            </w:pPr>
            <w:r>
              <w:rPr>
                <w:rFonts w:hint="eastAsia" w:ascii="宋体" w:hAnsi="宋体" w:eastAsia="宋体" w:cs="宋体"/>
                <w:i w:val="0"/>
                <w:iCs w:val="0"/>
                <w:color w:val="000000"/>
                <w:kern w:val="0"/>
                <w:sz w:val="28"/>
                <w:szCs w:val="28"/>
                <w:u w:val="none"/>
                <w:lang w:val="en-US" w:eastAsia="zh-CN" w:bidi="ar"/>
              </w:rPr>
              <w:t>河南坤麟邈健医药科技有限公司</w:t>
            </w:r>
          </w:p>
        </w:tc>
        <w:tc>
          <w:tcPr>
            <w:tcW w:w="6721" w:type="dxa"/>
            <w:vAlign w:val="center"/>
          </w:tcPr>
          <w:p w14:paraId="046A8FE6">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保肢运动 愿景：共建“无截肢未来”</w:t>
            </w:r>
          </w:p>
          <w:p w14:paraId="4D723BB2">
            <w:pPr>
              <w:keepNext w:val="0"/>
              <w:keepLines w:val="0"/>
              <w:widowControl/>
              <w:suppressLineNumbers w:val="0"/>
              <w:jc w:val="center"/>
              <w:textAlignment w:val="center"/>
              <w:rPr>
                <w:rFonts w:hint="eastAsia" w:asciiTheme="minorEastAsia" w:hAnsiTheme="minorEastAsia" w:eastAsiaTheme="minorEastAsia" w:cstheme="minorEastAsia"/>
                <w:sz w:val="28"/>
                <w:szCs w:val="28"/>
                <w:vertAlign w:val="baseline"/>
                <w:lang w:val="en-US" w:eastAsia="zh-CN"/>
              </w:rPr>
            </w:pPr>
            <w:r>
              <w:rPr>
                <w:rFonts w:hint="eastAsia" w:ascii="宋体" w:hAnsi="宋体" w:eastAsia="宋体" w:cs="宋体"/>
                <w:i w:val="0"/>
                <w:iCs w:val="0"/>
                <w:color w:val="000000"/>
                <w:kern w:val="0"/>
                <w:sz w:val="28"/>
                <w:szCs w:val="28"/>
                <w:u w:val="none"/>
                <w:lang w:val="en-US" w:eastAsia="zh-CN" w:bidi="ar"/>
              </w:rPr>
              <w:t>(糖尿病足中成药膏剂)</w:t>
            </w:r>
          </w:p>
        </w:tc>
        <w:tc>
          <w:tcPr>
            <w:tcW w:w="1067" w:type="dxa"/>
            <w:vAlign w:val="center"/>
          </w:tcPr>
          <w:p w14:paraId="0DA7BA2F">
            <w:pPr>
              <w:widowControl/>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89.1</w:t>
            </w:r>
          </w:p>
        </w:tc>
      </w:tr>
      <w:tr w14:paraId="047B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32DF3B82">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4</w:t>
            </w:r>
          </w:p>
        </w:tc>
        <w:tc>
          <w:tcPr>
            <w:tcW w:w="4428" w:type="dxa"/>
            <w:vAlign w:val="center"/>
          </w:tcPr>
          <w:p w14:paraId="48FA342F">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宋体" w:hAnsi="宋体" w:eastAsia="宋体" w:cs="宋体"/>
                <w:i w:val="0"/>
                <w:iCs w:val="0"/>
                <w:color w:val="000000"/>
                <w:kern w:val="0"/>
                <w:sz w:val="28"/>
                <w:szCs w:val="28"/>
                <w:u w:val="none"/>
                <w:lang w:val="en-US" w:eastAsia="zh-CN" w:bidi="ar"/>
              </w:rPr>
              <w:t>鲁山县子奕天羽工艺织造有限公司</w:t>
            </w:r>
          </w:p>
        </w:tc>
        <w:tc>
          <w:tcPr>
            <w:tcW w:w="6721" w:type="dxa"/>
            <w:vAlign w:val="center"/>
          </w:tcPr>
          <w:p w14:paraId="22665579">
            <w:pPr>
              <w:keepNext w:val="0"/>
              <w:keepLines w:val="0"/>
              <w:widowControl/>
              <w:suppressLineNumbers w:val="0"/>
              <w:jc w:val="center"/>
              <w:textAlignment w:val="center"/>
              <w:rPr>
                <w:rFonts w:hint="eastAsia" w:ascii="宋体" w:hAnsi="宋体" w:eastAsia="宋体" w:cs="宋体"/>
                <w:i w:val="0"/>
                <w:iCs w:val="0"/>
                <w:color w:val="000000"/>
                <w:kern w:val="0"/>
                <w:sz w:val="28"/>
                <w:szCs w:val="28"/>
                <w:u w:val="none"/>
                <w:lang w:val="en-US" w:eastAsia="zh-CN" w:bidi="ar"/>
              </w:rPr>
            </w:pPr>
            <w:r>
              <w:rPr>
                <w:rFonts w:hint="eastAsia" w:ascii="宋体" w:hAnsi="宋体" w:eastAsia="宋体" w:cs="宋体"/>
                <w:i w:val="0"/>
                <w:iCs w:val="0"/>
                <w:color w:val="000000"/>
                <w:kern w:val="0"/>
                <w:sz w:val="28"/>
                <w:szCs w:val="28"/>
                <w:u w:val="none"/>
                <w:lang w:val="en-US" w:eastAsia="zh-CN" w:bidi="ar"/>
              </w:rPr>
              <w:t>非遗破圈：柞蚕丝糙点靶向剥离与浆料智能控制的</w:t>
            </w:r>
          </w:p>
          <w:p w14:paraId="2601C267">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宋体" w:hAnsi="宋体" w:eastAsia="宋体" w:cs="宋体"/>
                <w:i w:val="0"/>
                <w:iCs w:val="0"/>
                <w:color w:val="000000"/>
                <w:kern w:val="0"/>
                <w:sz w:val="28"/>
                <w:szCs w:val="28"/>
                <w:u w:val="none"/>
                <w:lang w:val="en-US" w:eastAsia="zh-CN" w:bidi="ar"/>
              </w:rPr>
              <w:t>鲁山绸工业化复刻项目</w:t>
            </w:r>
          </w:p>
        </w:tc>
        <w:tc>
          <w:tcPr>
            <w:tcW w:w="1067" w:type="dxa"/>
            <w:vAlign w:val="center"/>
          </w:tcPr>
          <w:p w14:paraId="3A85EFDA">
            <w:pPr>
              <w:widowControl/>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86.8</w:t>
            </w:r>
          </w:p>
        </w:tc>
      </w:tr>
      <w:tr w14:paraId="19755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7" w:type="dxa"/>
            <w:vAlign w:val="center"/>
          </w:tcPr>
          <w:p w14:paraId="54DBD957">
            <w:pPr>
              <w:widowControl/>
              <w:adjustRightInd w:val="0"/>
              <w:snapToGrid w:val="0"/>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5</w:t>
            </w:r>
          </w:p>
        </w:tc>
        <w:tc>
          <w:tcPr>
            <w:tcW w:w="4428" w:type="dxa"/>
            <w:vAlign w:val="center"/>
          </w:tcPr>
          <w:p w14:paraId="4BFF3811">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宋体" w:hAnsi="宋体" w:eastAsia="宋体" w:cs="宋体"/>
                <w:i w:val="0"/>
                <w:iCs w:val="0"/>
                <w:color w:val="000000"/>
                <w:kern w:val="0"/>
                <w:sz w:val="28"/>
                <w:szCs w:val="28"/>
                <w:u w:val="none"/>
                <w:lang w:val="en-US" w:eastAsia="zh-CN" w:bidi="ar"/>
              </w:rPr>
              <w:t>河南廷怀窑活态瓷科技有限公司</w:t>
            </w:r>
          </w:p>
        </w:tc>
        <w:tc>
          <w:tcPr>
            <w:tcW w:w="6721" w:type="dxa"/>
            <w:vAlign w:val="center"/>
          </w:tcPr>
          <w:p w14:paraId="0F11CCD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8"/>
                <w:szCs w:val="28"/>
                <w:lang w:bidi="ar"/>
              </w:rPr>
            </w:pPr>
            <w:r>
              <w:rPr>
                <w:rFonts w:hint="eastAsia" w:ascii="宋体" w:hAnsi="宋体" w:eastAsia="宋体" w:cs="宋体"/>
                <w:i w:val="0"/>
                <w:iCs w:val="0"/>
                <w:color w:val="000000"/>
                <w:kern w:val="0"/>
                <w:sz w:val="28"/>
                <w:szCs w:val="28"/>
                <w:u w:val="none"/>
                <w:lang w:val="en-US" w:eastAsia="zh-CN" w:bidi="ar"/>
              </w:rPr>
              <w:t>活态瓷粉功能性复合新材料开发与应用</w:t>
            </w:r>
          </w:p>
        </w:tc>
        <w:tc>
          <w:tcPr>
            <w:tcW w:w="1067" w:type="dxa"/>
            <w:vAlign w:val="center"/>
          </w:tcPr>
          <w:p w14:paraId="56227A69">
            <w:pPr>
              <w:widowControl/>
              <w:spacing w:line="400" w:lineRule="exact"/>
              <w:jc w:val="center"/>
              <w:textAlignment w:val="center"/>
              <w:rPr>
                <w:rFonts w:hint="default"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88.1</w:t>
            </w:r>
          </w:p>
        </w:tc>
      </w:tr>
    </w:tbl>
    <w:p w14:paraId="23901739">
      <w:pPr>
        <w:jc w:val="left"/>
        <w:rPr>
          <w:rFonts w:hint="default" w:ascii="黑体" w:hAnsi="黑体" w:eastAsia="黑体" w:cs="黑体"/>
          <w:sz w:val="32"/>
          <w:szCs w:val="40"/>
          <w:lang w:val="en-US" w:eastAsia="zh-CN"/>
        </w:rPr>
      </w:pPr>
    </w:p>
    <w:p w14:paraId="56F1B603">
      <w:pPr>
        <w:jc w:val="left"/>
        <w:rPr>
          <w:rFonts w:hint="eastAsia" w:ascii="黑体" w:hAnsi="黑体" w:eastAsia="黑体" w:cs="黑体"/>
          <w:sz w:val="32"/>
          <w:szCs w:val="40"/>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01EA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40A2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B40A2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4NzAxYjg1ZDUwY2UwYmZkMjk3MDQ4NzJjZTExOTUifQ=="/>
  </w:docVars>
  <w:rsids>
    <w:rsidRoot w:val="00000000"/>
    <w:rsid w:val="034633FC"/>
    <w:rsid w:val="06151AED"/>
    <w:rsid w:val="098D7D07"/>
    <w:rsid w:val="0CC7555E"/>
    <w:rsid w:val="12B45287"/>
    <w:rsid w:val="178070FD"/>
    <w:rsid w:val="19834C82"/>
    <w:rsid w:val="19B9114C"/>
    <w:rsid w:val="1AD939D8"/>
    <w:rsid w:val="20517888"/>
    <w:rsid w:val="22EC4BE6"/>
    <w:rsid w:val="24285418"/>
    <w:rsid w:val="29606AF1"/>
    <w:rsid w:val="3344399F"/>
    <w:rsid w:val="381C7DB1"/>
    <w:rsid w:val="38771CDA"/>
    <w:rsid w:val="3C7F0B34"/>
    <w:rsid w:val="3ED162B2"/>
    <w:rsid w:val="3FCA6B9E"/>
    <w:rsid w:val="41F36599"/>
    <w:rsid w:val="45915E08"/>
    <w:rsid w:val="45B17C8A"/>
    <w:rsid w:val="5B295916"/>
    <w:rsid w:val="60824224"/>
    <w:rsid w:val="60A800F7"/>
    <w:rsid w:val="61C6117D"/>
    <w:rsid w:val="61C97273"/>
    <w:rsid w:val="68022929"/>
    <w:rsid w:val="69140D9E"/>
    <w:rsid w:val="6D0B231C"/>
    <w:rsid w:val="6F0102A7"/>
    <w:rsid w:val="709616C4"/>
    <w:rsid w:val="73E5D598"/>
    <w:rsid w:val="75BF6A76"/>
    <w:rsid w:val="76375D2D"/>
    <w:rsid w:val="7FBF45D6"/>
    <w:rsid w:val="7FFE782C"/>
    <w:rsid w:val="DEDDE884"/>
    <w:rsid w:val="EBD5B89B"/>
    <w:rsid w:val="ECBF6DBB"/>
    <w:rsid w:val="F3BAD739"/>
    <w:rsid w:val="FBDD5E6A"/>
    <w:rsid w:val="FEFF2E2E"/>
    <w:rsid w:val="FFFE8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01"/>
    <w:basedOn w:val="7"/>
    <w:qFormat/>
    <w:uiPriority w:val="0"/>
    <w:rPr>
      <w:rFonts w:hint="eastAsia" w:ascii="宋体" w:hAnsi="宋体" w:eastAsia="宋体" w:cs="宋体"/>
      <w:color w:val="000000"/>
      <w:sz w:val="22"/>
      <w:szCs w:val="22"/>
      <w:u w:val="none"/>
    </w:rPr>
  </w:style>
  <w:style w:type="character" w:customStyle="1" w:styleId="9">
    <w:name w:val="font1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1196</Words>
  <Characters>1303</Characters>
  <Lines>0</Lines>
  <Paragraphs>0</Paragraphs>
  <TotalTime>120</TotalTime>
  <ScaleCrop>false</ScaleCrop>
  <LinksUpToDate>false</LinksUpToDate>
  <CharactersWithSpaces>1304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2024-08-05T18:29:00Z</dcterms:created>
  <dc:creator>86159</dc:creator>
  <cp:lastModifiedBy>15837599609</cp:lastModifiedBy>
  <dcterms:modified xsi:type="dcterms:W3CDTF">2026-08-06T08:50:31Z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D43D09CE3C9943BB8027BC533BCD0E5B_13</vt:lpwstr>
  </property>
  <property fmtid="{D5CDD505-2E9C-101B-9397-08002B2CF9AE}" pid="4" name="KSOTemplateDocerSaveRecord">
    <vt:lpwstr>eyJoZGlkIjoiZmFjNzU1MGQ1YTFkNGJmMTIxYzMwNGQxMzRhODI2MGYiLCJ1c2VySWQiOiI5MTcyODU1MzEifQ==</vt:lpwstr>
  </property>
</Properties>
</file>